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13B2F04E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647E05">
        <w:rPr>
          <w:rFonts w:ascii="Times New Roman" w:hAnsi="Times New Roman"/>
        </w:rPr>
        <w:t>1</w:t>
      </w:r>
      <w:r w:rsidR="004D61EA">
        <w:rPr>
          <w:rFonts w:ascii="Times New Roman" w:hAnsi="Times New Roman"/>
        </w:rPr>
        <w:t xml:space="preserve"> do SWZ</w:t>
      </w:r>
      <w:r w:rsidR="000E51CB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8B6F507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647E05">
        <w:rPr>
          <w:rFonts w:ascii="Times New Roman" w:hAnsi="Times New Roman" w:cs="Times New Roman"/>
          <w:b/>
        </w:rPr>
        <w:t>1</w:t>
      </w:r>
      <w:r w:rsidR="00A045CD">
        <w:rPr>
          <w:rFonts w:ascii="Times New Roman" w:hAnsi="Times New Roman" w:cs="Times New Roman"/>
          <w:b/>
        </w:rPr>
        <w:t xml:space="preserve"> </w:t>
      </w:r>
      <w:proofErr w:type="spellStart"/>
      <w:r w:rsidR="00A045CD">
        <w:rPr>
          <w:rFonts w:ascii="Times New Roman" w:hAnsi="Times New Roman" w:cs="Times New Roman"/>
          <w:b/>
        </w:rPr>
        <w:t>Holter</w:t>
      </w:r>
      <w:proofErr w:type="spellEnd"/>
      <w:r w:rsidR="00A045CD">
        <w:rPr>
          <w:rFonts w:ascii="Times New Roman" w:hAnsi="Times New Roman" w:cs="Times New Roman"/>
          <w:b/>
        </w:rPr>
        <w:t xml:space="preserve"> EKG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71BA37A4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Holter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EKG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235B1D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BED46A4" w:rsidR="00EE68CD" w:rsidRPr="00EE68CD" w:rsidRDefault="00A045CD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Holter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EKG - 1 lub 3 kanałowy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kanałowy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aparat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Holtera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EKG online i offline, który umożliwia rejestrację pracy serca od 24 do 7 dni. 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54732209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Pobieranie próbek EKG do 1000Hz z mo</w:t>
            </w:r>
            <w:r w:rsidR="00FC3237">
              <w:rPr>
                <w:rFonts w:ascii="Times New Roman" w:eastAsia="Calibri" w:hAnsi="Times New Roman" w:cs="Times New Roman"/>
                <w:sz w:val="20"/>
                <w:szCs w:val="20"/>
              </w:rPr>
              <w:t>ż</w:t>
            </w: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liwości</w:t>
            </w:r>
            <w:r w:rsidR="00FC32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ą </w:t>
            </w: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regulacji.</w:t>
            </w:r>
          </w:p>
        </w:tc>
        <w:tc>
          <w:tcPr>
            <w:tcW w:w="1276" w:type="dxa"/>
          </w:tcPr>
          <w:p w14:paraId="16D429A8" w14:textId="5D1ABB8B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5E461B5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Próbkowanie przyspieszenia 3D do 100Hz z możliwością regulacji.</w:t>
            </w:r>
          </w:p>
        </w:tc>
        <w:tc>
          <w:tcPr>
            <w:tcW w:w="1276" w:type="dxa"/>
          </w:tcPr>
          <w:p w14:paraId="2B6CFBDE" w14:textId="0E117E4D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C07B00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Zasięg Bluetooth do 100m.</w:t>
            </w:r>
          </w:p>
        </w:tc>
        <w:tc>
          <w:tcPr>
            <w:tcW w:w="1276" w:type="dxa"/>
          </w:tcPr>
          <w:p w14:paraId="4309EAE2" w14:textId="76A176D0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5CC659FC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Pojemność pamięci min. 4 GB, do 180 dni w zależności od liczby kanałów i częstotliwości próbkowania.</w:t>
            </w:r>
          </w:p>
        </w:tc>
        <w:tc>
          <w:tcPr>
            <w:tcW w:w="1276" w:type="dxa"/>
          </w:tcPr>
          <w:p w14:paraId="1C0BA733" w14:textId="2B57EE9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5CE0FDB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Krótki czas ładowania max. 1,5h.</w:t>
            </w:r>
          </w:p>
        </w:tc>
        <w:tc>
          <w:tcPr>
            <w:tcW w:w="1276" w:type="dxa"/>
          </w:tcPr>
          <w:p w14:paraId="706CB0DF" w14:textId="676804D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151E4239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Transfer danych: micro-USB.</w:t>
            </w:r>
          </w:p>
        </w:tc>
        <w:tc>
          <w:tcPr>
            <w:tcW w:w="1276" w:type="dxa"/>
          </w:tcPr>
          <w:p w14:paraId="44BFA4FB" w14:textId="0E9823AC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4A9047AC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Zywotność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baterii do 7 dni w zależności od liczby kanałów oraz częstotliwości próbkowania.</w:t>
            </w:r>
          </w:p>
        </w:tc>
        <w:tc>
          <w:tcPr>
            <w:tcW w:w="1276" w:type="dxa"/>
          </w:tcPr>
          <w:p w14:paraId="29D93D9E" w14:textId="732566C8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53197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0B2120DE" w:rsidR="00CE6EE0" w:rsidRPr="00EE68CD" w:rsidRDefault="00A045CD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Waga 18g (+/2g)</w:t>
            </w:r>
          </w:p>
        </w:tc>
        <w:tc>
          <w:tcPr>
            <w:tcW w:w="1276" w:type="dxa"/>
          </w:tcPr>
          <w:p w14:paraId="18D5A7B1" w14:textId="0390C0C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7CC618AF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Zestaw zawiera: aparat EKG, zestaw kabli 5-elektrodowych do 3kanałowego EKG, torbę z elektrodami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Ambu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, kabel micro USB, instrukcję obsługi, oprogramowanie.</w:t>
            </w:r>
          </w:p>
        </w:tc>
        <w:tc>
          <w:tcPr>
            <w:tcW w:w="1276" w:type="dxa"/>
          </w:tcPr>
          <w:p w14:paraId="1038FAAC" w14:textId="0910331A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68BBCE3A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Aparat musi być kompatybilny z posiadanym przez Zamawiającego oprogramowaniem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Cardiac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Navigator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EE69FEB" w14:textId="02AD994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129D0E82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FC323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FC3237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04411A5A" w:rsidR="00EE68CD" w:rsidRPr="00EA2322" w:rsidRDefault="001313EA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wystąpienia trzech awarii tego samego elementu/podzespołu, których usunięcie związane będzie z wymianą części lub podzespołów. </w:t>
            </w:r>
            <w:r w:rsidRPr="00F75E5E">
              <w:rPr>
                <w:sz w:val="20"/>
                <w:szCs w:val="20"/>
                <w:u w:val="single"/>
              </w:rPr>
              <w:t>C</w:t>
            </w:r>
            <w:r w:rsidRPr="00F75E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zas reakcji serwisu na zgłoszenie </w:t>
            </w:r>
            <w:r w:rsidRPr="00F75E5E">
              <w:rPr>
                <w:rFonts w:cs="Times New Roman"/>
                <w:sz w:val="20"/>
                <w:szCs w:val="20"/>
                <w:u w:val="single"/>
              </w:rPr>
              <w:t xml:space="preserve">wynosi </w:t>
            </w:r>
            <w:r w:rsidRPr="00F75E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do 48 godzin, a czas naprawy do 6 dni </w:t>
            </w:r>
            <w:r w:rsidRPr="00F75E5E">
              <w:rPr>
                <w:sz w:val="20"/>
                <w:szCs w:val="20"/>
                <w:u w:val="single"/>
              </w:rPr>
              <w:t>roboczych</w:t>
            </w:r>
            <w:r w:rsidRPr="00F75E5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od poniedziałku do piątku z wyłączeniem dni ustawowo wolnych od pracy</w:t>
            </w:r>
            <w:r w:rsidRPr="00F75E5E">
              <w:rPr>
                <w:sz w:val="20"/>
                <w:szCs w:val="20"/>
                <w:u w:val="single"/>
              </w:rPr>
              <w:t xml:space="preserve">. </w:t>
            </w:r>
            <w:r w:rsidRPr="00F75E5E">
              <w:rPr>
                <w:rFonts w:ascii="Times New Roman" w:hAnsi="Times New Roman"/>
                <w:sz w:val="20"/>
                <w:szCs w:val="20"/>
                <w:u w:val="single"/>
              </w:rPr>
              <w:t>W przypadku konieczności sprowadzenia części zamiennych z zagranicy w terminie 14 dni roboczych (rozumianych jako dni od poniedziałku do piątku z wyłączeniem dni ustawowo wolnych od pracy) od momentu zgłoszenia awarii sprzętu przez Zamawiającego.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 Gwarancja ulega automatycznemu przedłużeniu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 xml:space="preserve">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1C2A6E7B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FC3237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</w:t>
            </w:r>
            <w:proofErr w:type="spellStart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cy</w:t>
            </w:r>
            <w:proofErr w:type="spellEnd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 xml:space="preserve">W przypadku odniesienia w załączonej do SWZ dokumentacji do norm, ocen technicznych, aprobat, specyfikacji technicznych i systemów referencji technicznych Zamawiający dopuszcza - zgodnie z art. 101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B251" w14:textId="77777777" w:rsidR="007E6187" w:rsidRDefault="007E6187">
      <w:r>
        <w:separator/>
      </w:r>
    </w:p>
  </w:endnote>
  <w:endnote w:type="continuationSeparator" w:id="0">
    <w:p w14:paraId="55DE6096" w14:textId="77777777" w:rsidR="007E6187" w:rsidRDefault="007E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4AFA0" w14:textId="77777777" w:rsidR="007E6187" w:rsidRDefault="007E6187">
      <w:r>
        <w:separator/>
      </w:r>
    </w:p>
  </w:footnote>
  <w:footnote w:type="continuationSeparator" w:id="0">
    <w:p w14:paraId="47C224A4" w14:textId="77777777" w:rsidR="007E6187" w:rsidRDefault="007E6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A83"/>
    <w:rsid w:val="00016892"/>
    <w:rsid w:val="00032938"/>
    <w:rsid w:val="000738FC"/>
    <w:rsid w:val="000A0EBF"/>
    <w:rsid w:val="000E51CB"/>
    <w:rsid w:val="001313EA"/>
    <w:rsid w:val="00137E9F"/>
    <w:rsid w:val="0017142D"/>
    <w:rsid w:val="00192A7A"/>
    <w:rsid w:val="001E7782"/>
    <w:rsid w:val="001F1644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6311C"/>
    <w:rsid w:val="00375FF6"/>
    <w:rsid w:val="003D35B0"/>
    <w:rsid w:val="003E0850"/>
    <w:rsid w:val="003F7980"/>
    <w:rsid w:val="004024EF"/>
    <w:rsid w:val="004574A9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82CBF"/>
    <w:rsid w:val="005953F1"/>
    <w:rsid w:val="005A412B"/>
    <w:rsid w:val="005C721B"/>
    <w:rsid w:val="005D3C7B"/>
    <w:rsid w:val="005E7670"/>
    <w:rsid w:val="0060745A"/>
    <w:rsid w:val="006246DE"/>
    <w:rsid w:val="00647E05"/>
    <w:rsid w:val="006A0178"/>
    <w:rsid w:val="006D26F4"/>
    <w:rsid w:val="006F17C3"/>
    <w:rsid w:val="006F6270"/>
    <w:rsid w:val="00714D22"/>
    <w:rsid w:val="00764BA3"/>
    <w:rsid w:val="007C1B3D"/>
    <w:rsid w:val="007D3358"/>
    <w:rsid w:val="007E17CC"/>
    <w:rsid w:val="007E3024"/>
    <w:rsid w:val="007E6187"/>
    <w:rsid w:val="00825F53"/>
    <w:rsid w:val="00832262"/>
    <w:rsid w:val="008546BD"/>
    <w:rsid w:val="008C2267"/>
    <w:rsid w:val="00916670"/>
    <w:rsid w:val="00927B16"/>
    <w:rsid w:val="009570B2"/>
    <w:rsid w:val="00A045CD"/>
    <w:rsid w:val="00A11F00"/>
    <w:rsid w:val="00A253BE"/>
    <w:rsid w:val="00B11BFB"/>
    <w:rsid w:val="00B23F77"/>
    <w:rsid w:val="00B45F7C"/>
    <w:rsid w:val="00B70C16"/>
    <w:rsid w:val="00BB7899"/>
    <w:rsid w:val="00BD3126"/>
    <w:rsid w:val="00C032D5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E68CD"/>
    <w:rsid w:val="00F11FA7"/>
    <w:rsid w:val="00F67DA7"/>
    <w:rsid w:val="00F852A9"/>
    <w:rsid w:val="00FA5B2F"/>
    <w:rsid w:val="00FC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2</cp:revision>
  <cp:lastPrinted>2023-03-09T07:28:00Z</cp:lastPrinted>
  <dcterms:created xsi:type="dcterms:W3CDTF">2026-04-29T11:40:00Z</dcterms:created>
  <dcterms:modified xsi:type="dcterms:W3CDTF">2026-04-29T11:40:00Z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